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D1" w:rsidRDefault="00AE2BD1" w:rsidP="00AE2BD1">
      <w:pPr>
        <w:spacing w:line="240" w:lineRule="auto"/>
        <w:jc w:val="center"/>
      </w:pPr>
    </w:p>
    <w:p w:rsidR="005C5771" w:rsidRDefault="005C5771" w:rsidP="00AE2BD1">
      <w:pPr>
        <w:spacing w:line="240" w:lineRule="auto"/>
        <w:jc w:val="center"/>
        <w:rPr>
          <w:b/>
        </w:rPr>
      </w:pPr>
    </w:p>
    <w:p w:rsidR="00AE2BD1" w:rsidRPr="00615F5E" w:rsidRDefault="00AE2BD1" w:rsidP="00AE2BD1">
      <w:pPr>
        <w:rPr>
          <w:color w:val="0D0D0D" w:themeColor="text1" w:themeTint="F2"/>
          <w:sz w:val="22"/>
          <w:szCs w:val="22"/>
          <w:shd w:val="clear" w:color="auto" w:fill="auto"/>
        </w:rPr>
      </w:pPr>
      <w:r>
        <w:t xml:space="preserve">           </w:t>
      </w:r>
      <w:r w:rsidRPr="00615F5E">
        <w:rPr>
          <w:b/>
          <w:color w:val="0D0D0D" w:themeColor="text1" w:themeTint="F2"/>
          <w:sz w:val="22"/>
          <w:szCs w:val="22"/>
          <w:u w:val="single"/>
          <w:shd w:val="clear" w:color="auto" w:fill="auto"/>
        </w:rPr>
        <w:t>Уважаемые родители!</w:t>
      </w:r>
    </w:p>
    <w:p w:rsidR="00AE2BD1" w:rsidRPr="002A7E20" w:rsidRDefault="00AE2BD1" w:rsidP="00AE2BD1">
      <w:pPr>
        <w:rPr>
          <w:color w:val="000000" w:themeColor="text1"/>
          <w:sz w:val="22"/>
          <w:szCs w:val="22"/>
          <w:shd w:val="clear" w:color="auto" w:fill="auto"/>
        </w:rPr>
      </w:pPr>
      <w:r w:rsidRPr="002A7E20">
        <w:rPr>
          <w:color w:val="000000" w:themeColor="text1"/>
          <w:sz w:val="22"/>
          <w:szCs w:val="22"/>
          <w:shd w:val="clear" w:color="auto" w:fill="auto"/>
        </w:rPr>
        <w:t xml:space="preserve">     Теплая погода и невнимание взрослых создают условия для трагических происшествий с детьми. </w:t>
      </w:r>
    </w:p>
    <w:p w:rsidR="00AE2BD1" w:rsidRPr="002A7E20" w:rsidRDefault="00AE2BD1" w:rsidP="00AE2BD1">
      <w:pPr>
        <w:rPr>
          <w:color w:val="000000" w:themeColor="text1"/>
          <w:sz w:val="22"/>
          <w:szCs w:val="22"/>
          <w:shd w:val="clear" w:color="auto" w:fill="auto"/>
        </w:rPr>
      </w:pPr>
      <w:r w:rsidRPr="002A7E20">
        <w:rPr>
          <w:color w:val="000000" w:themeColor="text1"/>
          <w:sz w:val="22"/>
          <w:szCs w:val="22"/>
          <w:shd w:val="clear" w:color="auto" w:fill="auto"/>
        </w:rPr>
        <w:t xml:space="preserve">     Каждый год из окон домов выпадают более 5000 детей. Все случаи сопровождаются тяжелыми ранениями и даже смертью. </w:t>
      </w:r>
      <w:r w:rsidRPr="002A7E20">
        <w:rPr>
          <w:rStyle w:val="apple-converted-space"/>
          <w:color w:val="000000" w:themeColor="text1"/>
          <w:sz w:val="22"/>
          <w:szCs w:val="22"/>
          <w:shd w:val="clear" w:color="auto" w:fill="auto"/>
        </w:rPr>
        <w:t> </w:t>
      </w:r>
      <w:r w:rsidRPr="002A7E20">
        <w:rPr>
          <w:color w:val="000000" w:themeColor="text1"/>
          <w:sz w:val="22"/>
          <w:szCs w:val="22"/>
          <w:shd w:val="clear" w:color="auto" w:fill="auto"/>
        </w:rPr>
        <w:t xml:space="preserve">Теплый воздух и ласковое весеннее солнышко нередко становятся косвенными причинами травм и гибели детей. </w:t>
      </w:r>
    </w:p>
    <w:p w:rsidR="00AE2BD1" w:rsidRDefault="00AE2BD1" w:rsidP="00AE2BD1">
      <w:pPr>
        <w:rPr>
          <w:color w:val="000000" w:themeColor="text1"/>
          <w:sz w:val="22"/>
          <w:szCs w:val="22"/>
          <w:shd w:val="clear" w:color="auto" w:fill="auto"/>
        </w:rPr>
      </w:pPr>
      <w:r w:rsidRPr="002A7E20">
        <w:rPr>
          <w:color w:val="000000" w:themeColor="text1"/>
          <w:sz w:val="22"/>
          <w:szCs w:val="22"/>
          <w:shd w:val="clear" w:color="auto" w:fill="auto"/>
        </w:rPr>
        <w:t xml:space="preserve">     Когда на улице становится уже тепло, а кондиционер включать ещё рано, окно нараспашку </w:t>
      </w:r>
      <w:r>
        <w:rPr>
          <w:color w:val="000000" w:themeColor="text1"/>
          <w:sz w:val="22"/>
          <w:szCs w:val="22"/>
          <w:shd w:val="clear" w:color="auto" w:fill="auto"/>
        </w:rPr>
        <w:t>−</w:t>
      </w:r>
      <w:r w:rsidRPr="002A7E20">
        <w:rPr>
          <w:color w:val="000000" w:themeColor="text1"/>
          <w:sz w:val="22"/>
          <w:szCs w:val="22"/>
          <w:shd w:val="clear" w:color="auto" w:fill="auto"/>
        </w:rPr>
        <w:t xml:space="preserve"> отличный вариант, чтобы охладить и проветрить помещение.</w:t>
      </w:r>
    </w:p>
    <w:p w:rsidR="00AE2BD1" w:rsidRDefault="001C3C01" w:rsidP="00AE2BD1">
      <w:r w:rsidRPr="001C3C01">
        <w:rPr>
          <w:b/>
          <w:noProof/>
          <w:shd w:val="clear" w:color="auto" w:fill="auto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3.3pt;margin-top:4.45pt;width:108.3pt;height:132.4pt;z-index:251658240;mso-position-vertical-relative:line" strokecolor="#243f60 [1604]">
            <v:fill r:id="rId5" o:title="памятка3" recolor="t" rotate="t" type="frame"/>
          </v:shape>
        </w:pict>
      </w:r>
    </w:p>
    <w:p w:rsidR="00AE2BD1" w:rsidRDefault="00AE2BD1" w:rsidP="00AE2BD1">
      <w:pPr>
        <w:jc w:val="center"/>
        <w:rPr>
          <w:b/>
        </w:rPr>
      </w:pPr>
    </w:p>
    <w:p w:rsidR="001526E9" w:rsidRDefault="001526E9"/>
    <w:p w:rsidR="00AE2BD1" w:rsidRDefault="00AE2BD1"/>
    <w:p w:rsidR="00AE2BD1" w:rsidRDefault="00AE2BD1"/>
    <w:p w:rsidR="00882CED" w:rsidRPr="00AE2BD1" w:rsidRDefault="00AE2BD1" w:rsidP="00AE2BD1">
      <w:r>
        <w:t>Внимание!!! Опасность!!!</w:t>
      </w:r>
    </w:p>
    <w:p w:rsidR="00AE2BD1" w:rsidRDefault="00AE2BD1"/>
    <w:p w:rsidR="00AE2BD1" w:rsidRDefault="00AE2BD1"/>
    <w:p w:rsidR="00AE2BD1" w:rsidRDefault="00AE2BD1"/>
    <w:p w:rsidR="00AE2BD1" w:rsidRDefault="00AE2BD1">
      <w:r w:rsidRPr="00AE2BD1">
        <w:rPr>
          <w:noProof/>
          <w:lang w:eastAsia="ru-RU"/>
        </w:rPr>
        <w:drawing>
          <wp:inline distT="0" distB="0" distL="0" distR="0">
            <wp:extent cx="2781300" cy="5629275"/>
            <wp:effectExtent l="0" t="0" r="19050" b="9525"/>
            <wp:docPr id="4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E2BD1" w:rsidRDefault="00AE2BD1"/>
    <w:p w:rsidR="00AE2BD1" w:rsidRDefault="00AE2BD1"/>
    <w:p w:rsidR="00AE2BD1" w:rsidRDefault="00AE2BD1"/>
    <w:p w:rsidR="005C5771" w:rsidRDefault="005C5771" w:rsidP="00AE2BD1">
      <w:pPr>
        <w:jc w:val="center"/>
        <w:rPr>
          <w:b/>
          <w:color w:val="000000" w:themeColor="text1"/>
          <w:sz w:val="22"/>
          <w:u w:val="single"/>
          <w:shd w:val="clear" w:color="auto" w:fill="auto"/>
        </w:rPr>
      </w:pPr>
    </w:p>
    <w:p w:rsidR="00AE2BD1" w:rsidRPr="00AE2BD1" w:rsidRDefault="00AE2BD1" w:rsidP="00AE2BD1">
      <w:pPr>
        <w:jc w:val="center"/>
        <w:rPr>
          <w:b/>
          <w:color w:val="000000" w:themeColor="text1"/>
          <w:sz w:val="22"/>
          <w:u w:val="single"/>
          <w:shd w:val="clear" w:color="auto" w:fill="auto"/>
        </w:rPr>
      </w:pPr>
      <w:r w:rsidRPr="00AE2BD1">
        <w:rPr>
          <w:b/>
          <w:color w:val="000000" w:themeColor="text1"/>
          <w:sz w:val="22"/>
          <w:u w:val="single"/>
          <w:shd w:val="clear" w:color="auto" w:fill="auto"/>
        </w:rPr>
        <w:t>Меры предосторожности:</w:t>
      </w:r>
    </w:p>
    <w:p w:rsidR="00AE2BD1" w:rsidRPr="009B1089" w:rsidRDefault="00AE2BD1" w:rsidP="00AE2BD1">
      <w:pPr>
        <w:rPr>
          <w:color w:val="000000" w:themeColor="text1"/>
          <w:sz w:val="22"/>
          <w:shd w:val="clear" w:color="auto" w:fill="auto"/>
        </w:rPr>
      </w:pPr>
      <w:r>
        <w:rPr>
          <w:noProof/>
          <w:color w:val="000000" w:themeColor="text1"/>
          <w:sz w:val="22"/>
          <w:shd w:val="clear" w:color="auto" w:fill="auto"/>
          <w:lang w:eastAsia="ru-RU"/>
        </w:rPr>
        <w:drawing>
          <wp:inline distT="0" distB="0" distL="0" distR="0">
            <wp:extent cx="273377" cy="273377"/>
            <wp:effectExtent l="19050" t="0" r="0" b="0"/>
            <wp:docPr id="34" name="Рисунок 34" descr="H:\документы\детский сад - рабочая\конкуры\конкурс памяток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документы\детский сад - рабочая\конкуры\конкурс памяток\zna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4" cy="2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089">
        <w:rPr>
          <w:color w:val="000000" w:themeColor="text1"/>
          <w:sz w:val="22"/>
          <w:shd w:val="clear" w:color="auto" w:fill="auto"/>
        </w:rPr>
        <w:t>Детские кроватки и другие предметы мебели, которыми пользуется ребенок</w:t>
      </w:r>
      <w:r>
        <w:rPr>
          <w:color w:val="000000" w:themeColor="text1"/>
          <w:sz w:val="22"/>
          <w:shd w:val="clear" w:color="auto" w:fill="auto"/>
        </w:rPr>
        <w:t>,</w:t>
      </w:r>
      <w:r w:rsidRPr="009B1089">
        <w:rPr>
          <w:color w:val="000000" w:themeColor="text1"/>
          <w:sz w:val="22"/>
          <w:shd w:val="clear" w:color="auto" w:fill="auto"/>
        </w:rPr>
        <w:t xml:space="preserve"> лучше располагать вдали от окна. У ребенка не должно быть возможности самостоятельно по средствам иных предметов мебели</w:t>
      </w:r>
      <w:r>
        <w:rPr>
          <w:color w:val="000000" w:themeColor="text1"/>
          <w:sz w:val="22"/>
          <w:shd w:val="clear" w:color="auto" w:fill="auto"/>
        </w:rPr>
        <w:t>,</w:t>
      </w:r>
      <w:r w:rsidRPr="009B1089">
        <w:rPr>
          <w:color w:val="000000" w:themeColor="text1"/>
          <w:sz w:val="22"/>
          <w:shd w:val="clear" w:color="auto" w:fill="auto"/>
        </w:rPr>
        <w:t xml:space="preserve"> расположенных в непосредственной близости от окна</w:t>
      </w:r>
      <w:r>
        <w:rPr>
          <w:color w:val="000000" w:themeColor="text1"/>
          <w:sz w:val="22"/>
          <w:shd w:val="clear" w:color="auto" w:fill="auto"/>
        </w:rPr>
        <w:t>,</w:t>
      </w:r>
      <w:r w:rsidRPr="009B1089">
        <w:rPr>
          <w:color w:val="000000" w:themeColor="text1"/>
          <w:sz w:val="22"/>
          <w:shd w:val="clear" w:color="auto" w:fill="auto"/>
        </w:rPr>
        <w:t xml:space="preserve"> забираться на подоконник. </w:t>
      </w:r>
    </w:p>
    <w:p w:rsidR="00AE2BD1" w:rsidRPr="009B1089" w:rsidRDefault="00AE2BD1" w:rsidP="00AE2BD1">
      <w:pPr>
        <w:rPr>
          <w:color w:val="000000" w:themeColor="text1"/>
          <w:sz w:val="22"/>
          <w:szCs w:val="22"/>
          <w:shd w:val="clear" w:color="auto" w:fill="auto"/>
        </w:rPr>
      </w:pPr>
      <w:r w:rsidRPr="002037AA">
        <w:rPr>
          <w:noProof/>
          <w:color w:val="000000" w:themeColor="text1"/>
          <w:sz w:val="22"/>
          <w:szCs w:val="22"/>
          <w:shd w:val="clear" w:color="auto" w:fill="auto"/>
          <w:lang w:eastAsia="ru-RU"/>
        </w:rPr>
        <w:drawing>
          <wp:inline distT="0" distB="0" distL="0" distR="0">
            <wp:extent cx="273377" cy="273377"/>
            <wp:effectExtent l="19050" t="0" r="0" b="0"/>
            <wp:docPr id="5" name="Рисунок 34" descr="H:\документы\детский сад - рабочая\конкуры\конкурс памяток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документы\детский сад - рабочая\конкуры\конкурс памяток\zna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4" cy="2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089">
        <w:rPr>
          <w:color w:val="000000" w:themeColor="text1"/>
          <w:sz w:val="22"/>
          <w:szCs w:val="22"/>
          <w:shd w:val="clear" w:color="auto" w:fill="auto"/>
        </w:rPr>
        <w:t>Установите предохранительные устройства, например, оконную решетку.</w:t>
      </w:r>
      <w:r w:rsidRPr="009B1089">
        <w:rPr>
          <w:rStyle w:val="apple-converted-space"/>
          <w:color w:val="000000" w:themeColor="text1"/>
          <w:sz w:val="22"/>
          <w:szCs w:val="22"/>
          <w:shd w:val="clear" w:color="auto" w:fill="auto"/>
        </w:rPr>
        <w:t> </w:t>
      </w:r>
      <w:r w:rsidRPr="009B1089">
        <w:rPr>
          <w:color w:val="000000" w:themeColor="text1"/>
          <w:sz w:val="22"/>
          <w:szCs w:val="22"/>
          <w:shd w:val="clear" w:color="auto" w:fill="auto"/>
        </w:rPr>
        <w:t xml:space="preserve"> Они могут быть трех типов:</w:t>
      </w:r>
    </w:p>
    <w:p w:rsidR="00AE2BD1" w:rsidRPr="009B1089" w:rsidRDefault="00AE2BD1" w:rsidP="00AE2BD1">
      <w:pPr>
        <w:rPr>
          <w:color w:val="000000" w:themeColor="text1"/>
          <w:sz w:val="22"/>
          <w:szCs w:val="22"/>
          <w:shd w:val="clear" w:color="auto" w:fill="auto"/>
          <w:lang w:eastAsia="ru-RU"/>
        </w:rPr>
      </w:pPr>
      <w:proofErr w:type="gramStart"/>
      <w:r w:rsidRPr="009B1089">
        <w:rPr>
          <w:color w:val="000000" w:themeColor="text1"/>
          <w:sz w:val="22"/>
          <w:szCs w:val="22"/>
          <w:shd w:val="clear" w:color="auto" w:fill="auto"/>
          <w:lang w:eastAsia="ru-RU"/>
        </w:rPr>
        <w:t>Стационарные на всё окно.</w:t>
      </w:r>
      <w:proofErr w:type="gramEnd"/>
      <w:r w:rsidRPr="009B1089">
        <w:rPr>
          <w:color w:val="000000" w:themeColor="text1"/>
          <w:sz w:val="22"/>
          <w:szCs w:val="22"/>
          <w:shd w:val="clear" w:color="auto" w:fill="auto"/>
          <w:lang w:eastAsia="ru-RU"/>
        </w:rPr>
        <w:t xml:space="preserve"> Обычно  используются как защита от взлома.</w:t>
      </w:r>
    </w:p>
    <w:p w:rsidR="00AE2BD1" w:rsidRPr="009B1089" w:rsidRDefault="00AE2BD1" w:rsidP="00AE2BD1">
      <w:pPr>
        <w:rPr>
          <w:color w:val="000000" w:themeColor="text1"/>
          <w:sz w:val="22"/>
          <w:szCs w:val="22"/>
          <w:shd w:val="clear" w:color="auto" w:fill="auto"/>
          <w:lang w:eastAsia="ru-RU"/>
        </w:rPr>
      </w:pPr>
      <w:r w:rsidRPr="009B1089">
        <w:rPr>
          <w:color w:val="000000" w:themeColor="text1"/>
          <w:sz w:val="22"/>
          <w:szCs w:val="22"/>
          <w:shd w:val="clear" w:color="auto" w:fill="auto"/>
          <w:lang w:eastAsia="ru-RU"/>
        </w:rPr>
        <w:t>Декоративные на нижнюю половину рамы, защищающие самую опасную для ребенка область.</w:t>
      </w:r>
    </w:p>
    <w:p w:rsidR="00AE2BD1" w:rsidRPr="009B1089" w:rsidRDefault="00AE2BD1" w:rsidP="00AE2BD1">
      <w:pPr>
        <w:rPr>
          <w:color w:val="000000" w:themeColor="text1"/>
          <w:sz w:val="22"/>
          <w:szCs w:val="22"/>
          <w:shd w:val="clear" w:color="auto" w:fill="auto"/>
          <w:lang w:eastAsia="ru-RU"/>
        </w:rPr>
      </w:pPr>
      <w:r w:rsidRPr="009B1089">
        <w:rPr>
          <w:color w:val="000000" w:themeColor="text1"/>
          <w:sz w:val="22"/>
          <w:szCs w:val="22"/>
          <w:shd w:val="clear" w:color="auto" w:fill="auto"/>
          <w:lang w:eastAsia="ru-RU"/>
        </w:rPr>
        <w:t>Съемные, устанавливаемые в том случае, когда створки полностью распахиваются. Механизм установки и съема не позволит малышу самостоятельно их снять, а значит, он будет защищен.</w:t>
      </w:r>
    </w:p>
    <w:p w:rsidR="00AE2BD1" w:rsidRDefault="00AE2BD1" w:rsidP="00AE2BD1">
      <w:r w:rsidRPr="002037AA">
        <w:rPr>
          <w:noProof/>
          <w:color w:val="000000" w:themeColor="text1"/>
          <w:sz w:val="22"/>
          <w:szCs w:val="22"/>
          <w:shd w:val="clear" w:color="auto" w:fill="auto"/>
          <w:lang w:eastAsia="ru-RU"/>
        </w:rPr>
        <w:drawing>
          <wp:inline distT="0" distB="0" distL="0" distR="0">
            <wp:extent cx="273377" cy="273377"/>
            <wp:effectExtent l="19050" t="0" r="0" b="0"/>
            <wp:docPr id="6" name="Рисунок 34" descr="H:\документы\детский сад - рабочая\конкуры\конкурс памяток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документы\детский сад - рабочая\конкуры\конкурс памяток\zna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4" cy="2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089">
        <w:rPr>
          <w:color w:val="000000" w:themeColor="text1"/>
          <w:sz w:val="22"/>
          <w:szCs w:val="22"/>
          <w:shd w:val="clear" w:color="auto" w:fill="auto"/>
        </w:rPr>
        <w:t xml:space="preserve">Помните, что стекло </w:t>
      </w:r>
      <w:r>
        <w:rPr>
          <w:color w:val="000000" w:themeColor="text1"/>
          <w:sz w:val="22"/>
          <w:szCs w:val="22"/>
          <w:shd w:val="clear" w:color="auto" w:fill="auto"/>
        </w:rPr>
        <w:t>−</w:t>
      </w:r>
      <w:r w:rsidRPr="009B1089">
        <w:rPr>
          <w:color w:val="000000" w:themeColor="text1"/>
          <w:sz w:val="22"/>
          <w:szCs w:val="22"/>
          <w:shd w:val="clear" w:color="auto" w:fill="auto"/>
        </w:rPr>
        <w:t xml:space="preserve"> не</w:t>
      </w:r>
      <w:r w:rsidRPr="009B1089">
        <w:rPr>
          <w:color w:val="000000"/>
          <w:sz w:val="22"/>
          <w:szCs w:val="22"/>
          <w:shd w:val="clear" w:color="auto" w:fill="auto"/>
        </w:rPr>
        <w:t xml:space="preserve"> препятствие для ребенка</w:t>
      </w:r>
      <w:r w:rsidRPr="009B1089">
        <w:rPr>
          <w:color w:val="000000" w:themeColor="text1"/>
          <w:sz w:val="22"/>
          <w:szCs w:val="22"/>
          <w:shd w:val="clear" w:color="auto" w:fill="auto"/>
        </w:rPr>
        <w:t xml:space="preserve">. Если вы переживаете, что ребенок может разбить окно, то воспользуйтесь стеклопакетами с </w:t>
      </w:r>
      <w:proofErr w:type="spellStart"/>
      <w:r w:rsidRPr="009B1089">
        <w:rPr>
          <w:color w:val="000000" w:themeColor="text1"/>
          <w:sz w:val="22"/>
          <w:szCs w:val="22"/>
          <w:shd w:val="clear" w:color="auto" w:fill="auto"/>
        </w:rPr>
        <w:t>ударопрочными</w:t>
      </w:r>
      <w:proofErr w:type="spellEnd"/>
      <w:r w:rsidRPr="009B1089">
        <w:rPr>
          <w:color w:val="000000" w:themeColor="text1"/>
          <w:sz w:val="22"/>
          <w:szCs w:val="22"/>
          <w:shd w:val="clear" w:color="auto" w:fill="auto"/>
        </w:rPr>
        <w:t xml:space="preserve"> стеклами</w:t>
      </w:r>
      <w:r w:rsidR="005C5771">
        <w:rPr>
          <w:color w:val="000000" w:themeColor="text1"/>
          <w:sz w:val="22"/>
          <w:szCs w:val="22"/>
          <w:shd w:val="clear" w:color="auto" w:fill="auto"/>
        </w:rPr>
        <w:t>.</w:t>
      </w:r>
    </w:p>
    <w:p w:rsidR="00AE2BD1" w:rsidRDefault="00AE2BD1"/>
    <w:p w:rsidR="005C5771" w:rsidRDefault="005C5771"/>
    <w:p w:rsidR="005C5771" w:rsidRDefault="005C5771" w:rsidP="005C5771">
      <w:pPr>
        <w:rPr>
          <w:rStyle w:val="apple-converted-space"/>
          <w:color w:val="000000"/>
          <w:sz w:val="22"/>
          <w:szCs w:val="22"/>
          <w:shd w:val="clear" w:color="auto" w:fill="auto"/>
        </w:rPr>
      </w:pPr>
      <w:r w:rsidRPr="002037AA">
        <w:rPr>
          <w:noProof/>
          <w:color w:val="000000" w:themeColor="text1"/>
          <w:sz w:val="22"/>
          <w:szCs w:val="22"/>
          <w:shd w:val="clear" w:color="auto" w:fill="auto"/>
          <w:lang w:eastAsia="ru-RU"/>
        </w:rPr>
        <w:drawing>
          <wp:inline distT="0" distB="0" distL="0" distR="0">
            <wp:extent cx="273377" cy="273377"/>
            <wp:effectExtent l="19050" t="0" r="0" b="0"/>
            <wp:docPr id="7" name="Рисунок 34" descr="H:\документы\детский сад - рабочая\конкуры\конкурс памяток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документы\детский сад - рабочая\конкуры\конкурс памяток\zna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4" cy="2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089">
        <w:rPr>
          <w:color w:val="000000"/>
          <w:sz w:val="22"/>
          <w:szCs w:val="22"/>
          <w:shd w:val="clear" w:color="auto" w:fill="auto"/>
        </w:rPr>
        <w:t>Не оставляйте окна открытыми нараспашку, используйте фиксаторы или по возможности открывайте окно в верхнем положении</w:t>
      </w:r>
      <w:r w:rsidRPr="009B1089">
        <w:rPr>
          <w:rStyle w:val="apple-converted-space"/>
          <w:color w:val="000000"/>
          <w:sz w:val="22"/>
          <w:szCs w:val="22"/>
          <w:shd w:val="clear" w:color="auto" w:fill="auto"/>
        </w:rPr>
        <w:t>.</w:t>
      </w:r>
    </w:p>
    <w:p w:rsidR="005C5771" w:rsidRPr="00835C17" w:rsidRDefault="005C5771" w:rsidP="005C5771">
      <w:pPr>
        <w:pStyle w:val="a5"/>
        <w:rPr>
          <w:color w:val="000000" w:themeColor="text1"/>
          <w:sz w:val="22"/>
          <w:szCs w:val="22"/>
          <w:shd w:val="clear" w:color="auto" w:fill="auto"/>
        </w:rPr>
      </w:pPr>
      <w:r w:rsidRPr="00835C17">
        <w:rPr>
          <w:noProof/>
          <w:color w:val="000000" w:themeColor="text1"/>
          <w:sz w:val="22"/>
          <w:szCs w:val="22"/>
          <w:shd w:val="clear" w:color="auto" w:fill="auto"/>
        </w:rPr>
        <w:drawing>
          <wp:inline distT="0" distB="0" distL="0" distR="0">
            <wp:extent cx="273377" cy="273377"/>
            <wp:effectExtent l="19050" t="0" r="0" b="0"/>
            <wp:docPr id="12" name="Рисунок 34" descr="H:\документы\детский сад - рабочая\конкуры\конкурс памяток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документы\детский сад - рабочая\конкуры\конкурс памяток\zna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4" cy="2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C17">
        <w:rPr>
          <w:color w:val="000000" w:themeColor="text1"/>
          <w:sz w:val="22"/>
          <w:szCs w:val="22"/>
          <w:shd w:val="clear" w:color="auto" w:fill="auto"/>
        </w:rPr>
        <w:t xml:space="preserve">Люди преклонного возраста зачастую не могут в полной мере уследить за юркими и активными малышами. Достаточно отвлечься на минуту, чтобы произошла беда. </w:t>
      </w:r>
    </w:p>
    <w:p w:rsidR="005C5771" w:rsidRDefault="005C5771" w:rsidP="005C5771">
      <w:pPr>
        <w:pStyle w:val="a5"/>
        <w:rPr>
          <w:color w:val="000000" w:themeColor="text1"/>
          <w:sz w:val="22"/>
          <w:szCs w:val="22"/>
          <w:shd w:val="clear" w:color="auto" w:fill="auto"/>
        </w:rPr>
      </w:pPr>
      <w:r w:rsidRPr="00835C17">
        <w:rPr>
          <w:noProof/>
          <w:color w:val="000000" w:themeColor="text1"/>
          <w:sz w:val="22"/>
          <w:szCs w:val="22"/>
          <w:shd w:val="clear" w:color="auto" w:fill="auto"/>
        </w:rPr>
        <w:drawing>
          <wp:inline distT="0" distB="0" distL="0" distR="0">
            <wp:extent cx="273377" cy="273377"/>
            <wp:effectExtent l="19050" t="0" r="0" b="0"/>
            <wp:docPr id="13" name="Рисунок 34" descr="H:\документы\детский сад - рабочая\конкуры\конкурс памяток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документы\детский сад - рабочая\конкуры\конкурс памяток\zna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4" cy="2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C17">
        <w:rPr>
          <w:color w:val="000000" w:themeColor="text1"/>
          <w:sz w:val="22"/>
          <w:szCs w:val="22"/>
          <w:shd w:val="clear" w:color="auto" w:fill="auto"/>
        </w:rPr>
        <w:t>Несовершеннолетние же дети в первую очередь сами дети, и потому еще слишком легкомысленны, и не в полной мере осознают всю опасность ситуации</w:t>
      </w:r>
    </w:p>
    <w:p w:rsidR="005C5771" w:rsidRPr="00835C17" w:rsidRDefault="005C5771" w:rsidP="005C5771">
      <w:pPr>
        <w:pStyle w:val="a5"/>
        <w:rPr>
          <w:color w:val="000000" w:themeColor="text1"/>
          <w:sz w:val="22"/>
          <w:szCs w:val="22"/>
          <w:shd w:val="clear" w:color="auto" w:fill="auto"/>
        </w:rPr>
      </w:pPr>
      <w:r w:rsidRPr="00835C17">
        <w:rPr>
          <w:noProof/>
          <w:color w:val="000000" w:themeColor="text1"/>
          <w:sz w:val="22"/>
          <w:szCs w:val="22"/>
          <w:shd w:val="clear" w:color="auto" w:fill="auto"/>
        </w:rPr>
        <w:drawing>
          <wp:inline distT="0" distB="0" distL="0" distR="0">
            <wp:extent cx="273377" cy="273377"/>
            <wp:effectExtent l="19050" t="0" r="0" b="0"/>
            <wp:docPr id="15" name="Рисунок 34" descr="H:\документы\детский сад - рабочая\конкуры\конкурс памяток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документы\детский сад - рабочая\конкуры\конкурс памяток\zna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4" cy="27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C17">
        <w:rPr>
          <w:color w:val="000000" w:themeColor="text1"/>
          <w:sz w:val="22"/>
          <w:szCs w:val="22"/>
          <w:shd w:val="clear" w:color="auto" w:fill="auto"/>
        </w:rPr>
        <w:t xml:space="preserve">Чаще всего из окон выпадают маленькие дети.   Дети, оставленные без присмотра взрослых, или маленькие дети, которых оставили под присмотром пожилых или несовершеннолетних людей  </w:t>
      </w:r>
      <w:r>
        <w:rPr>
          <w:color w:val="000000" w:themeColor="text1"/>
          <w:sz w:val="22"/>
          <w:szCs w:val="22"/>
          <w:shd w:val="clear" w:color="auto" w:fill="auto"/>
        </w:rPr>
        <w:t>−</w:t>
      </w:r>
      <w:r w:rsidRPr="00835C17">
        <w:rPr>
          <w:color w:val="000000" w:themeColor="text1"/>
          <w:sz w:val="22"/>
          <w:szCs w:val="22"/>
          <w:shd w:val="clear" w:color="auto" w:fill="auto"/>
        </w:rPr>
        <w:t xml:space="preserve"> одна из самых </w:t>
      </w:r>
      <w:r w:rsidR="001C3C01" w:rsidRPr="001C3C01">
        <w:rPr>
          <w:noProof/>
          <w:shd w:val="clear" w:color="auto" w:fill="auto"/>
        </w:rPr>
        <w:pict>
          <v:shape id="_x0000_s1028" type="#_x0000_t65" style="position:absolute;left:0;text-align:left;margin-left:4.05pt;margin-top:19.3pt;width:181.65pt;height:134.65pt;z-index:251660288;mso-position-horizontal-relative:text;mso-position-vertical-relative:line" strokecolor="#243f60 [1604]">
            <v:fill r:id="rId12" o:title="памятка5" recolor="t" rotate="t" type="frame"/>
          </v:shape>
        </w:pict>
      </w:r>
      <w:r w:rsidRPr="00835C17">
        <w:rPr>
          <w:color w:val="000000" w:themeColor="text1"/>
          <w:sz w:val="22"/>
          <w:szCs w:val="22"/>
          <w:shd w:val="clear" w:color="auto" w:fill="auto"/>
        </w:rPr>
        <w:t xml:space="preserve">распространенных причин гибели детей. </w:t>
      </w:r>
    </w:p>
    <w:p w:rsidR="005C5771" w:rsidRPr="00835C17" w:rsidRDefault="005C5771" w:rsidP="005C5771">
      <w:pPr>
        <w:pStyle w:val="a5"/>
        <w:rPr>
          <w:color w:val="000000" w:themeColor="text1"/>
          <w:sz w:val="22"/>
          <w:szCs w:val="22"/>
          <w:shd w:val="clear" w:color="auto" w:fill="auto"/>
        </w:rPr>
      </w:pPr>
    </w:p>
    <w:p w:rsidR="005C5771" w:rsidRDefault="005C5771" w:rsidP="005C5771">
      <w:pPr>
        <w:pStyle w:val="a5"/>
        <w:rPr>
          <w:noProof/>
        </w:rPr>
      </w:pPr>
    </w:p>
    <w:p w:rsidR="005C5771" w:rsidRDefault="005C5771" w:rsidP="005C5771"/>
    <w:p w:rsidR="005C5771" w:rsidRDefault="005C5771" w:rsidP="005C5771"/>
    <w:p w:rsidR="005C5771" w:rsidRDefault="005C5771" w:rsidP="005C5771"/>
    <w:p w:rsidR="005C5771" w:rsidRDefault="005C5771" w:rsidP="005C5771"/>
    <w:p w:rsidR="005C5771" w:rsidRPr="002A7E20" w:rsidRDefault="005C5771" w:rsidP="005C5771">
      <w:pPr>
        <w:rPr>
          <w:color w:val="000000"/>
          <w:sz w:val="22"/>
          <w:szCs w:val="22"/>
          <w:shd w:val="clear" w:color="auto" w:fill="auto"/>
        </w:rPr>
      </w:pPr>
    </w:p>
    <w:p w:rsidR="005C5771" w:rsidRPr="005C5771" w:rsidRDefault="005C5771" w:rsidP="005C5771">
      <w:pPr>
        <w:pStyle w:val="a7"/>
        <w:jc w:val="center"/>
        <w:rPr>
          <w:color w:val="auto"/>
        </w:rPr>
      </w:pPr>
    </w:p>
    <w:p w:rsidR="005C5771" w:rsidRPr="005C5771" w:rsidRDefault="005C5771" w:rsidP="005C5771">
      <w:pPr>
        <w:pStyle w:val="a7"/>
        <w:jc w:val="center"/>
        <w:rPr>
          <w:rFonts w:eastAsia="Times New Roman"/>
          <w:color w:val="auto"/>
          <w:sz w:val="40"/>
          <w:szCs w:val="40"/>
          <w:shd w:val="clear" w:color="auto" w:fill="auto"/>
          <w:lang w:eastAsia="ru-RU"/>
        </w:rPr>
      </w:pPr>
      <w:r w:rsidRPr="005C5771">
        <w:rPr>
          <w:rFonts w:eastAsia="Times New Roman"/>
          <w:b/>
          <w:bCs/>
          <w:color w:val="auto"/>
          <w:sz w:val="40"/>
          <w:szCs w:val="40"/>
          <w:shd w:val="clear" w:color="auto" w:fill="auto"/>
          <w:lang w:eastAsia="ru-RU"/>
        </w:rPr>
        <w:t>Не выглядывай из открытого окна!</w:t>
      </w:r>
    </w:p>
    <w:p w:rsidR="005C5771" w:rsidRPr="00DA693C" w:rsidRDefault="005C5771" w:rsidP="005C5771">
      <w:pPr>
        <w:pStyle w:val="a7"/>
        <w:jc w:val="center"/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</w:pPr>
      <w:r w:rsidRPr="00DA693C"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  <w:t>Светит солнышко в окошко.</w:t>
      </w:r>
    </w:p>
    <w:p w:rsidR="005C5771" w:rsidRPr="00DA693C" w:rsidRDefault="005C5771" w:rsidP="005C5771">
      <w:pPr>
        <w:pStyle w:val="a7"/>
        <w:jc w:val="center"/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</w:pPr>
      <w:r w:rsidRPr="00DA693C"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  <w:t>На окне мурлычет кошка.</w:t>
      </w:r>
    </w:p>
    <w:p w:rsidR="005C5771" w:rsidRPr="00DA693C" w:rsidRDefault="005C5771" w:rsidP="005C5771">
      <w:pPr>
        <w:pStyle w:val="a7"/>
        <w:jc w:val="center"/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</w:pPr>
      <w:r w:rsidRPr="00DA693C"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  <w:t>Рядом куколка сидит</w:t>
      </w:r>
    </w:p>
    <w:p w:rsidR="005C5771" w:rsidRPr="00DA693C" w:rsidRDefault="005C5771" w:rsidP="005C5771">
      <w:pPr>
        <w:pStyle w:val="a7"/>
        <w:jc w:val="center"/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</w:pPr>
      <w:r w:rsidRPr="00DA693C"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  <w:t>И на улицу глядит.</w:t>
      </w:r>
    </w:p>
    <w:p w:rsidR="005C5771" w:rsidRPr="00DA693C" w:rsidRDefault="00DA693C" w:rsidP="005C5771">
      <w:pPr>
        <w:pStyle w:val="a7"/>
        <w:jc w:val="center"/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</w:pPr>
      <w:r>
        <w:rPr>
          <w:rFonts w:eastAsia="Times New Roman"/>
          <w:i/>
          <w:noProof/>
          <w:color w:val="auto"/>
          <w:sz w:val="32"/>
          <w:szCs w:val="32"/>
          <w:shd w:val="clear" w:color="auto" w:fill="auto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27305</wp:posOffset>
            </wp:positionV>
            <wp:extent cx="2889250" cy="1990725"/>
            <wp:effectExtent l="19050" t="0" r="6350" b="0"/>
            <wp:wrapTight wrapText="bothSides">
              <wp:wrapPolygon edited="0">
                <wp:start x="-142" y="0"/>
                <wp:lineTo x="-142" y="21497"/>
                <wp:lineTo x="21647" y="21497"/>
                <wp:lineTo x="21647" y="0"/>
                <wp:lineTo x="-142" y="0"/>
              </wp:wrapPolygon>
            </wp:wrapTight>
            <wp:docPr id="17" name="Рисунок 7" descr="ÐÐ°ÑÑÐ¸Ð½ÐºÐ¸ Ð¿Ð¾ Ð·Ð°Ð¿ÑÐ¾ÑÑ Ð¾ÑÐºÑÑÑÑÐµ Ð¾ÐºÐ½Ð° ÐºÐ°ÑÑÐ¸Ð½ÐºÐ°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¾ÑÐºÑÑÑÑÐµ Ð¾ÐºÐ½Ð° ÐºÐ°ÑÑÐ¸Ð½ÐºÐ°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771" w:rsidRPr="00DA693C"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  <w:t>Скажем кукле, скажем кошке:</w:t>
      </w:r>
    </w:p>
    <w:p w:rsidR="005C5771" w:rsidRPr="00DA693C" w:rsidRDefault="005C5771" w:rsidP="005C5771">
      <w:pPr>
        <w:pStyle w:val="a7"/>
        <w:jc w:val="center"/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</w:pPr>
      <w:r w:rsidRPr="00DA693C"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  <w:t>Не сидите на окошке!</w:t>
      </w:r>
    </w:p>
    <w:p w:rsidR="005C5771" w:rsidRPr="00DA693C" w:rsidRDefault="005C5771" w:rsidP="005C5771">
      <w:pPr>
        <w:pStyle w:val="a7"/>
        <w:jc w:val="center"/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</w:pPr>
      <w:r w:rsidRPr="00DA693C"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  <w:t>Неужели вам не ясно?</w:t>
      </w:r>
    </w:p>
    <w:p w:rsidR="005C5771" w:rsidRPr="00DA693C" w:rsidRDefault="005C5771" w:rsidP="005C5771">
      <w:pPr>
        <w:pStyle w:val="a7"/>
        <w:jc w:val="center"/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</w:pPr>
      <w:r w:rsidRPr="00DA693C">
        <w:rPr>
          <w:rFonts w:eastAsia="Times New Roman"/>
          <w:i/>
          <w:color w:val="auto"/>
          <w:sz w:val="32"/>
          <w:szCs w:val="32"/>
          <w:shd w:val="clear" w:color="auto" w:fill="auto"/>
          <w:lang w:eastAsia="ru-RU"/>
        </w:rPr>
        <w:t>На окне сидеть опасно!</w:t>
      </w:r>
    </w:p>
    <w:p w:rsidR="005C5771" w:rsidRDefault="005C5771" w:rsidP="005C5771">
      <w:pPr>
        <w:pStyle w:val="a7"/>
        <w:jc w:val="center"/>
        <w:rPr>
          <w:rFonts w:eastAsia="Times New Roman"/>
          <w:color w:val="auto"/>
          <w:shd w:val="clear" w:color="auto" w:fill="auto"/>
          <w:lang w:eastAsia="ru-RU"/>
        </w:rPr>
      </w:pPr>
      <w:r>
        <w:rPr>
          <w:rFonts w:eastAsia="Times New Roman"/>
          <w:color w:val="auto"/>
          <w:shd w:val="clear" w:color="auto" w:fill="auto"/>
          <w:lang w:eastAsia="ru-RU"/>
        </w:rPr>
        <w:t>***</w:t>
      </w:r>
    </w:p>
    <w:p w:rsidR="005C5771" w:rsidRPr="005C5771" w:rsidRDefault="00DA693C" w:rsidP="005C5771">
      <w:pPr>
        <w:pStyle w:val="a7"/>
        <w:jc w:val="center"/>
        <w:rPr>
          <w:color w:val="auto"/>
        </w:rPr>
      </w:pPr>
      <w:r>
        <w:rPr>
          <w:noProof/>
          <w:color w:val="auto"/>
          <w:shd w:val="clear" w:color="auto" w:fill="auto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174625</wp:posOffset>
            </wp:positionV>
            <wp:extent cx="2600325" cy="2600325"/>
            <wp:effectExtent l="19050" t="0" r="9525" b="0"/>
            <wp:wrapTight wrapText="bothSides">
              <wp:wrapPolygon edited="0">
                <wp:start x="-158" y="0"/>
                <wp:lineTo x="-158" y="21521"/>
                <wp:lineTo x="21679" y="21521"/>
                <wp:lineTo x="21679" y="0"/>
                <wp:lineTo x="-158" y="0"/>
              </wp:wrapPolygon>
            </wp:wrapTight>
            <wp:docPr id="16" name="Рисунок 4" descr="ÐÐ°ÑÑÐ¸Ð½ÐºÐ¸ Ð¿Ð¾ Ð·Ð°Ð¿ÑÐ¾ÑÑ Ð¾ÑÐºÑÑÑÑÐµ Ð¾ÐºÐ½Ð° ÐºÐ°ÑÑÐ¸Ð½ÐºÐ°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¾ÑÐºÑÑÑÑÐµ Ð¾ÐºÐ½Ð° ÐºÐ°ÑÑÐ¸Ð½ÐºÐ°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771" w:rsidRPr="005C5771" w:rsidRDefault="005C5771" w:rsidP="005C5771">
      <w:pPr>
        <w:pStyle w:val="a7"/>
        <w:jc w:val="center"/>
      </w:pPr>
    </w:p>
    <w:p w:rsidR="005C5771" w:rsidRDefault="005C5771" w:rsidP="005C5771"/>
    <w:p w:rsidR="00DA693C" w:rsidRDefault="00DA693C" w:rsidP="00DA693C">
      <w:pPr>
        <w:spacing w:line="240" w:lineRule="auto"/>
        <w:jc w:val="center"/>
        <w:rPr>
          <w:b/>
          <w:color w:val="auto"/>
        </w:rPr>
      </w:pPr>
    </w:p>
    <w:p w:rsidR="00DA693C" w:rsidRPr="00DA693C" w:rsidRDefault="00DA693C" w:rsidP="00DA693C">
      <w:pPr>
        <w:spacing w:line="240" w:lineRule="auto"/>
        <w:jc w:val="center"/>
        <w:rPr>
          <w:b/>
          <w:color w:val="auto"/>
        </w:rPr>
      </w:pPr>
      <w:r w:rsidRPr="00DA693C">
        <w:rPr>
          <w:b/>
          <w:color w:val="auto"/>
        </w:rPr>
        <w:t xml:space="preserve">МАДОУ </w:t>
      </w:r>
      <w:proofErr w:type="spellStart"/>
      <w:r w:rsidRPr="00DA693C">
        <w:rPr>
          <w:b/>
          <w:color w:val="auto"/>
        </w:rPr>
        <w:t>д</w:t>
      </w:r>
      <w:proofErr w:type="spellEnd"/>
      <w:r w:rsidRPr="00DA693C">
        <w:rPr>
          <w:b/>
          <w:color w:val="auto"/>
        </w:rPr>
        <w:t>/с №3</w:t>
      </w:r>
    </w:p>
    <w:p w:rsidR="00DA693C" w:rsidRPr="00DA693C" w:rsidRDefault="00DA693C" w:rsidP="00DA693C">
      <w:pPr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г</w:t>
      </w:r>
      <w:r w:rsidRPr="00DA693C">
        <w:rPr>
          <w:b/>
          <w:color w:val="auto"/>
        </w:rPr>
        <w:t>. Тюмень</w:t>
      </w:r>
    </w:p>
    <w:p w:rsidR="00DA693C" w:rsidRPr="00DA693C" w:rsidRDefault="00DA693C" w:rsidP="00DA693C">
      <w:pPr>
        <w:jc w:val="center"/>
        <w:rPr>
          <w:b/>
          <w:i/>
          <w:color w:val="auto"/>
          <w:sz w:val="32"/>
          <w:szCs w:val="32"/>
        </w:rPr>
      </w:pPr>
      <w:r w:rsidRPr="00DA693C">
        <w:rPr>
          <w:b/>
          <w:i/>
          <w:color w:val="auto"/>
          <w:sz w:val="32"/>
          <w:szCs w:val="32"/>
        </w:rPr>
        <w:t>Буклет для родителей</w:t>
      </w:r>
    </w:p>
    <w:p w:rsidR="005C5771" w:rsidRDefault="005C5771" w:rsidP="005C5771"/>
    <w:p w:rsidR="00DA693C" w:rsidRPr="003E7973" w:rsidRDefault="003E7973" w:rsidP="003E7973">
      <w:pPr>
        <w:pStyle w:val="a7"/>
        <w:jc w:val="center"/>
        <w:rPr>
          <w:sz w:val="36"/>
          <w:szCs w:val="36"/>
          <w:shd w:val="clear" w:color="auto" w:fill="auto"/>
        </w:rPr>
      </w:pPr>
      <w:r w:rsidRPr="003E7973">
        <w:rPr>
          <w:sz w:val="36"/>
          <w:szCs w:val="36"/>
          <w:shd w:val="clear" w:color="auto" w:fill="auto"/>
        </w:rPr>
        <w:t>«Внимание! Открытые окна!!!»</w:t>
      </w:r>
    </w:p>
    <w:p w:rsidR="003E7973" w:rsidRPr="003E7973" w:rsidRDefault="003E7973" w:rsidP="003E7973">
      <w:pPr>
        <w:pStyle w:val="a7"/>
        <w:rPr>
          <w:shd w:val="clear" w:color="auto" w:fill="auto"/>
        </w:rPr>
      </w:pPr>
    </w:p>
    <w:p w:rsidR="00DA693C" w:rsidRDefault="00DA693C" w:rsidP="00DA693C">
      <w:pPr>
        <w:jc w:val="center"/>
        <w:rPr>
          <w:color w:val="000000" w:themeColor="text1"/>
          <w:shd w:val="clear" w:color="auto" w:fill="auto"/>
        </w:rPr>
      </w:pPr>
      <w:r>
        <w:rPr>
          <w:b/>
          <w:color w:val="000000" w:themeColor="text1"/>
          <w:shd w:val="clear" w:color="auto" w:fill="auto"/>
        </w:rPr>
        <w:t>Выполнила:</w:t>
      </w:r>
      <w:r w:rsidRPr="00DA693C">
        <w:rPr>
          <w:color w:val="000000" w:themeColor="text1"/>
          <w:shd w:val="clear" w:color="auto" w:fill="auto"/>
        </w:rPr>
        <w:t xml:space="preserve"> воспитатель </w:t>
      </w:r>
      <w:r>
        <w:rPr>
          <w:color w:val="000000" w:themeColor="text1"/>
          <w:shd w:val="clear" w:color="auto" w:fill="auto"/>
        </w:rPr>
        <w:t>группы «Колокольчик»</w:t>
      </w:r>
    </w:p>
    <w:p w:rsidR="00DA693C" w:rsidRPr="00DA693C" w:rsidRDefault="00DA693C" w:rsidP="00DA693C">
      <w:pPr>
        <w:jc w:val="center"/>
        <w:rPr>
          <w:color w:val="000000" w:themeColor="text1"/>
          <w:shd w:val="clear" w:color="auto" w:fill="auto"/>
        </w:rPr>
      </w:pPr>
      <w:r>
        <w:rPr>
          <w:b/>
          <w:color w:val="000000" w:themeColor="text1"/>
          <w:shd w:val="clear" w:color="auto" w:fill="auto"/>
        </w:rPr>
        <w:t xml:space="preserve">   Говорова </w:t>
      </w:r>
      <w:r w:rsidRPr="00DA693C">
        <w:rPr>
          <w:b/>
          <w:color w:val="000000" w:themeColor="text1"/>
          <w:shd w:val="clear" w:color="auto" w:fill="auto"/>
        </w:rPr>
        <w:t>Лариса Васильевна</w:t>
      </w:r>
    </w:p>
    <w:p w:rsidR="005C5771" w:rsidRDefault="00DA693C" w:rsidP="00DA693C">
      <w:pPr>
        <w:jc w:val="center"/>
      </w:pPr>
      <w:r>
        <w:rPr>
          <w:color w:val="000000" w:themeColor="text1"/>
          <w:shd w:val="clear" w:color="auto" w:fill="auto"/>
        </w:rPr>
        <w:t>2019год</w:t>
      </w:r>
    </w:p>
    <w:sectPr w:rsidR="005C5771" w:rsidSect="00E248F3">
      <w:pgSz w:w="16838" w:h="11906" w:orient="landscape"/>
      <w:pgMar w:top="426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475"/>
    <w:multiLevelType w:val="hybridMultilevel"/>
    <w:tmpl w:val="0A325A32"/>
    <w:lvl w:ilvl="0" w:tplc="9AB0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A5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AE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C5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4D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64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A1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4F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E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BD1"/>
    <w:rsid w:val="001526E9"/>
    <w:rsid w:val="001C3C01"/>
    <w:rsid w:val="00300145"/>
    <w:rsid w:val="003E7973"/>
    <w:rsid w:val="005C5771"/>
    <w:rsid w:val="00882CED"/>
    <w:rsid w:val="00AE2BD1"/>
    <w:rsid w:val="00AF2C9B"/>
    <w:rsid w:val="00DA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D1"/>
    <w:pPr>
      <w:jc w:val="both"/>
    </w:pPr>
    <w:rPr>
      <w:rFonts w:ascii="Times New Roman" w:hAnsi="Times New Roman" w:cs="Times New Roman"/>
      <w:color w:val="FF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BD1"/>
  </w:style>
  <w:style w:type="paragraph" w:styleId="a3">
    <w:name w:val="Balloon Text"/>
    <w:basedOn w:val="a"/>
    <w:link w:val="a4"/>
    <w:uiPriority w:val="99"/>
    <w:semiHidden/>
    <w:unhideWhenUsed/>
    <w:rsid w:val="00AE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BD1"/>
    <w:rPr>
      <w:rFonts w:ascii="Tahoma" w:hAnsi="Tahoma" w:cs="Tahoma"/>
      <w:color w:val="FF0000"/>
      <w:sz w:val="16"/>
      <w:szCs w:val="16"/>
    </w:rPr>
  </w:style>
  <w:style w:type="paragraph" w:styleId="a5">
    <w:name w:val="Normal (Web)"/>
    <w:basedOn w:val="a"/>
    <w:uiPriority w:val="99"/>
    <w:unhideWhenUsed/>
    <w:rsid w:val="005C57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5771"/>
    <w:rPr>
      <w:b/>
      <w:bCs/>
    </w:rPr>
  </w:style>
  <w:style w:type="paragraph" w:styleId="a7">
    <w:name w:val="No Spacing"/>
    <w:uiPriority w:val="1"/>
    <w:qFormat/>
    <w:rsid w:val="005C5771"/>
    <w:pPr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1317C4-39A9-47F8-AB14-B689F0ED79B9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44E0A47F-D225-4680-95E4-87CE0D1CBB5D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b="1">
              <a:latin typeface="Times New Roman" pitchFamily="18" charset="0"/>
              <a:cs typeface="Times New Roman" pitchFamily="18" charset="0"/>
            </a:rPr>
            <a:t>Невнимательность и рассеянность взрослых, не удостоверившихся в том, что в помещении закрыты все окна.</a:t>
          </a:r>
        </a:p>
      </dgm:t>
    </dgm:pt>
    <dgm:pt modelId="{D11AFA26-5150-4B43-AD5C-DD27B48FB4A7}" type="parTrans" cxnId="{3F002D23-DCF1-455E-9C99-925A3FE8929C}">
      <dgm:prSet/>
      <dgm:spPr/>
      <dgm:t>
        <a:bodyPr/>
        <a:lstStyle/>
        <a:p>
          <a:endParaRPr lang="ru-RU"/>
        </a:p>
      </dgm:t>
    </dgm:pt>
    <dgm:pt modelId="{B7C0C4F9-EA2F-4997-BCE8-0CBFC38D2586}" type="sibTrans" cxnId="{3F002D23-DCF1-455E-9C99-925A3FE8929C}">
      <dgm:prSet/>
      <dgm:spPr/>
      <dgm:t>
        <a:bodyPr/>
        <a:lstStyle/>
        <a:p>
          <a:endParaRPr lang="ru-RU"/>
        </a:p>
      </dgm:t>
    </dgm:pt>
    <dgm:pt modelId="{0D5F2BFC-5C9A-4CEA-A369-C06FC187E112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b="1">
              <a:latin typeface="Times New Roman" pitchFamily="18" charset="0"/>
              <a:cs typeface="Times New Roman" pitchFamily="18" charset="0"/>
            </a:rPr>
            <a:t>Временная утрата контроля за малолетними детьми в связи с  различными бытовыми или иными.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315341A-0484-4432-9F0F-E92120B9920D}" type="parTrans" cxnId="{7FD88E33-D93A-4C3E-A96F-42748CDD1FFA}">
      <dgm:prSet/>
      <dgm:spPr/>
      <dgm:t>
        <a:bodyPr/>
        <a:lstStyle/>
        <a:p>
          <a:endParaRPr lang="ru-RU"/>
        </a:p>
      </dgm:t>
    </dgm:pt>
    <dgm:pt modelId="{4AA5BF56-A87C-44D8-8756-467993270C56}" type="sibTrans" cxnId="{7FD88E33-D93A-4C3E-A96F-42748CDD1FFA}">
      <dgm:prSet/>
      <dgm:spPr/>
      <dgm:t>
        <a:bodyPr/>
        <a:lstStyle/>
        <a:p>
          <a:endParaRPr lang="ru-RU"/>
        </a:p>
      </dgm:t>
    </dgm:pt>
    <dgm:pt modelId="{49A0E729-7BB5-4AA8-9E7F-EF0C8F298D18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Ситуации, когда взрослые оставляют открытыми  окна с наличием в оконных проёмах москитной сетки, наличие которой несет в себе мнимую иллюзию «закрытого окна для ребенка.</a:t>
          </a:r>
        </a:p>
      </dgm:t>
    </dgm:pt>
    <dgm:pt modelId="{15666613-B313-443C-999A-822B2F5208BC}" type="parTrans" cxnId="{296D76B5-5E95-4EBB-9A6C-52467CF8A398}">
      <dgm:prSet/>
      <dgm:spPr/>
      <dgm:t>
        <a:bodyPr/>
        <a:lstStyle/>
        <a:p>
          <a:endParaRPr lang="ru-RU"/>
        </a:p>
      </dgm:t>
    </dgm:pt>
    <dgm:pt modelId="{4C6F329F-B9BE-40CC-8544-DC4AD27783D0}" type="sibTrans" cxnId="{296D76B5-5E95-4EBB-9A6C-52467CF8A398}">
      <dgm:prSet/>
      <dgm:spPr/>
      <dgm:t>
        <a:bodyPr/>
        <a:lstStyle/>
        <a:p>
          <a:endParaRPr lang="ru-RU"/>
        </a:p>
      </dgm:t>
    </dgm:pt>
    <dgm:pt modelId="{38D11E96-A346-4185-B4CE-59D1F208370E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b="1">
              <a:latin typeface="Times New Roman" pitchFamily="18" charset="0"/>
              <a:cs typeface="Times New Roman" pitchFamily="18" charset="0"/>
            </a:rPr>
            <a:t>Неправильная расстановка мебели в помещении, позволяющая ребенку самостоятельно забираться на подоконники.</a:t>
          </a:r>
        </a:p>
      </dgm:t>
    </dgm:pt>
    <dgm:pt modelId="{498AA510-5F9B-4AF7-B3E6-36A593621630}" type="parTrans" cxnId="{EAC31F1B-E032-4417-B6C1-D3C1D90B9BA2}">
      <dgm:prSet/>
      <dgm:spPr/>
      <dgm:t>
        <a:bodyPr/>
        <a:lstStyle/>
        <a:p>
          <a:endParaRPr lang="ru-RU"/>
        </a:p>
      </dgm:t>
    </dgm:pt>
    <dgm:pt modelId="{11F76B56-7DD4-4898-B86B-1C0D1A0DF9FC}" type="sibTrans" cxnId="{EAC31F1B-E032-4417-B6C1-D3C1D90B9BA2}">
      <dgm:prSet/>
      <dgm:spPr/>
      <dgm:t>
        <a:bodyPr/>
        <a:lstStyle/>
        <a:p>
          <a:endParaRPr lang="ru-RU"/>
        </a:p>
      </dgm:t>
    </dgm:pt>
    <dgm:pt modelId="{E27ADB10-D8DB-4EF3-8E2A-6EBF7DE64A24}" type="pres">
      <dgm:prSet presAssocID="{531317C4-39A9-47F8-AB14-B689F0ED79B9}" presName="compositeShape" presStyleCnt="0">
        <dgm:presLayoutVars>
          <dgm:dir/>
          <dgm:resizeHandles/>
        </dgm:presLayoutVars>
      </dgm:prSet>
      <dgm:spPr/>
    </dgm:pt>
    <dgm:pt modelId="{596184CD-2570-4914-B098-DCEE80B12362}" type="pres">
      <dgm:prSet presAssocID="{531317C4-39A9-47F8-AB14-B689F0ED79B9}" presName="pyramid" presStyleLbl="node1" presStyleIdx="0" presStyleCnt="1"/>
      <dgm:spPr>
        <a:solidFill>
          <a:srgbClr val="FF0000"/>
        </a:solidFill>
      </dgm:spPr>
    </dgm:pt>
    <dgm:pt modelId="{A84AB014-1CAF-4FA3-9113-D484954C427F}" type="pres">
      <dgm:prSet presAssocID="{531317C4-39A9-47F8-AB14-B689F0ED79B9}" presName="theList" presStyleCnt="0"/>
      <dgm:spPr/>
    </dgm:pt>
    <dgm:pt modelId="{A31146AC-C7AA-4A7F-A0EA-BF04203B495E}" type="pres">
      <dgm:prSet presAssocID="{49A0E729-7BB5-4AA8-9E7F-EF0C8F298D18}" presName="aNode" presStyleLbl="fgAcc1" presStyleIdx="0" presStyleCnt="4" custScaleX="195042" custScaleY="1459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FCD6D4-29A3-40EE-92AB-B23C2461F537}" type="pres">
      <dgm:prSet presAssocID="{49A0E729-7BB5-4AA8-9E7F-EF0C8F298D18}" presName="aSpace" presStyleCnt="0"/>
      <dgm:spPr/>
    </dgm:pt>
    <dgm:pt modelId="{1855A01F-CDF1-4A93-BF3D-66DDB3FAE8EF}" type="pres">
      <dgm:prSet presAssocID="{44E0A47F-D225-4680-95E4-87CE0D1CBB5D}" presName="aNode" presStyleLbl="fgAcc1" presStyleIdx="1" presStyleCnt="4" custScaleX="190467" custScaleY="155130" custLinFactNeighborX="5605" custLinFactNeighborY="-108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12F026-4EC7-4397-BACA-31BBF938B81F}" type="pres">
      <dgm:prSet presAssocID="{44E0A47F-D225-4680-95E4-87CE0D1CBB5D}" presName="aSpace" presStyleCnt="0"/>
      <dgm:spPr/>
    </dgm:pt>
    <dgm:pt modelId="{0F8A3695-20BA-4E7A-BBA6-EB1366C67ADD}" type="pres">
      <dgm:prSet presAssocID="{0D5F2BFC-5C9A-4CEA-A369-C06FC187E112}" presName="aNode" presStyleLbl="fgAcc1" presStyleIdx="2" presStyleCnt="4" custScaleX="183539" custScaleY="1505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5F7E48-98CC-4AD0-BF7C-591502367086}" type="pres">
      <dgm:prSet presAssocID="{0D5F2BFC-5C9A-4CEA-A369-C06FC187E112}" presName="aSpace" presStyleCnt="0"/>
      <dgm:spPr/>
    </dgm:pt>
    <dgm:pt modelId="{47AC8EDF-B4CE-4EDC-8A5E-F7C549ED01F7}" type="pres">
      <dgm:prSet presAssocID="{38D11E96-A346-4185-B4CE-59D1F208370E}" presName="aNode" presStyleLbl="fgAcc1" presStyleIdx="3" presStyleCnt="4" custScaleX="186557" custScaleY="1598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A690CD-6CDF-4682-AD32-CA8A9F07D072}" type="pres">
      <dgm:prSet presAssocID="{38D11E96-A346-4185-B4CE-59D1F208370E}" presName="aSpace" presStyleCnt="0"/>
      <dgm:spPr/>
    </dgm:pt>
  </dgm:ptLst>
  <dgm:cxnLst>
    <dgm:cxn modelId="{296D76B5-5E95-4EBB-9A6C-52467CF8A398}" srcId="{531317C4-39A9-47F8-AB14-B689F0ED79B9}" destId="{49A0E729-7BB5-4AA8-9E7F-EF0C8F298D18}" srcOrd="0" destOrd="0" parTransId="{15666613-B313-443C-999A-822B2F5208BC}" sibTransId="{4C6F329F-B9BE-40CC-8544-DC4AD27783D0}"/>
    <dgm:cxn modelId="{2E588800-3AF2-4D2E-BD36-92C557FA0ED9}" type="presOf" srcId="{531317C4-39A9-47F8-AB14-B689F0ED79B9}" destId="{E27ADB10-D8DB-4EF3-8E2A-6EBF7DE64A24}" srcOrd="0" destOrd="0" presId="urn:microsoft.com/office/officeart/2005/8/layout/pyramid2"/>
    <dgm:cxn modelId="{EAC31F1B-E032-4417-B6C1-D3C1D90B9BA2}" srcId="{531317C4-39A9-47F8-AB14-B689F0ED79B9}" destId="{38D11E96-A346-4185-B4CE-59D1F208370E}" srcOrd="3" destOrd="0" parTransId="{498AA510-5F9B-4AF7-B3E6-36A593621630}" sibTransId="{11F76B56-7DD4-4898-B86B-1C0D1A0DF9FC}"/>
    <dgm:cxn modelId="{1791533E-8909-48F4-9E72-8D62F16B3DC0}" type="presOf" srcId="{0D5F2BFC-5C9A-4CEA-A369-C06FC187E112}" destId="{0F8A3695-20BA-4E7A-BBA6-EB1366C67ADD}" srcOrd="0" destOrd="0" presId="urn:microsoft.com/office/officeart/2005/8/layout/pyramid2"/>
    <dgm:cxn modelId="{7FD88E33-D93A-4C3E-A96F-42748CDD1FFA}" srcId="{531317C4-39A9-47F8-AB14-B689F0ED79B9}" destId="{0D5F2BFC-5C9A-4CEA-A369-C06FC187E112}" srcOrd="2" destOrd="0" parTransId="{E315341A-0484-4432-9F0F-E92120B9920D}" sibTransId="{4AA5BF56-A87C-44D8-8756-467993270C56}"/>
    <dgm:cxn modelId="{3F002D23-DCF1-455E-9C99-925A3FE8929C}" srcId="{531317C4-39A9-47F8-AB14-B689F0ED79B9}" destId="{44E0A47F-D225-4680-95E4-87CE0D1CBB5D}" srcOrd="1" destOrd="0" parTransId="{D11AFA26-5150-4B43-AD5C-DD27B48FB4A7}" sibTransId="{B7C0C4F9-EA2F-4997-BCE8-0CBFC38D2586}"/>
    <dgm:cxn modelId="{4C7CB2F5-DEA7-48DF-9D70-A214440E303E}" type="presOf" srcId="{49A0E729-7BB5-4AA8-9E7F-EF0C8F298D18}" destId="{A31146AC-C7AA-4A7F-A0EA-BF04203B495E}" srcOrd="0" destOrd="0" presId="urn:microsoft.com/office/officeart/2005/8/layout/pyramid2"/>
    <dgm:cxn modelId="{E12E18A9-D1B0-408F-BCAF-57EB06BFDB2B}" type="presOf" srcId="{44E0A47F-D225-4680-95E4-87CE0D1CBB5D}" destId="{1855A01F-CDF1-4A93-BF3D-66DDB3FAE8EF}" srcOrd="0" destOrd="0" presId="urn:microsoft.com/office/officeart/2005/8/layout/pyramid2"/>
    <dgm:cxn modelId="{E7623665-FB7C-41EF-93CF-A8D146804742}" type="presOf" srcId="{38D11E96-A346-4185-B4CE-59D1F208370E}" destId="{47AC8EDF-B4CE-4EDC-8A5E-F7C549ED01F7}" srcOrd="0" destOrd="0" presId="urn:microsoft.com/office/officeart/2005/8/layout/pyramid2"/>
    <dgm:cxn modelId="{8C4C1A00-A64E-432F-B77C-6571FCE2EE6C}" type="presParOf" srcId="{E27ADB10-D8DB-4EF3-8E2A-6EBF7DE64A24}" destId="{596184CD-2570-4914-B098-DCEE80B12362}" srcOrd="0" destOrd="0" presId="urn:microsoft.com/office/officeart/2005/8/layout/pyramid2"/>
    <dgm:cxn modelId="{5F68E868-0A24-4883-9DF9-6DF852D67E50}" type="presParOf" srcId="{E27ADB10-D8DB-4EF3-8E2A-6EBF7DE64A24}" destId="{A84AB014-1CAF-4FA3-9113-D484954C427F}" srcOrd="1" destOrd="0" presId="urn:microsoft.com/office/officeart/2005/8/layout/pyramid2"/>
    <dgm:cxn modelId="{7DD28500-6700-47EF-9059-C184287057A5}" type="presParOf" srcId="{A84AB014-1CAF-4FA3-9113-D484954C427F}" destId="{A31146AC-C7AA-4A7F-A0EA-BF04203B495E}" srcOrd="0" destOrd="0" presId="urn:microsoft.com/office/officeart/2005/8/layout/pyramid2"/>
    <dgm:cxn modelId="{5D9823F8-4B15-488A-A104-2504914F24BA}" type="presParOf" srcId="{A84AB014-1CAF-4FA3-9113-D484954C427F}" destId="{89FCD6D4-29A3-40EE-92AB-B23C2461F537}" srcOrd="1" destOrd="0" presId="urn:microsoft.com/office/officeart/2005/8/layout/pyramid2"/>
    <dgm:cxn modelId="{26A9FAD0-3F7C-4853-ADA3-B6E6CDF09040}" type="presParOf" srcId="{A84AB014-1CAF-4FA3-9113-D484954C427F}" destId="{1855A01F-CDF1-4A93-BF3D-66DDB3FAE8EF}" srcOrd="2" destOrd="0" presId="urn:microsoft.com/office/officeart/2005/8/layout/pyramid2"/>
    <dgm:cxn modelId="{7290A4D8-BD64-4E0C-9F89-93C5E1E9C9E6}" type="presParOf" srcId="{A84AB014-1CAF-4FA3-9113-D484954C427F}" destId="{4B12F026-4EC7-4397-BACA-31BBF938B81F}" srcOrd="3" destOrd="0" presId="urn:microsoft.com/office/officeart/2005/8/layout/pyramid2"/>
    <dgm:cxn modelId="{177E3B1C-2844-4773-ABDF-7D99AC386321}" type="presParOf" srcId="{A84AB014-1CAF-4FA3-9113-D484954C427F}" destId="{0F8A3695-20BA-4E7A-BBA6-EB1366C67ADD}" srcOrd="4" destOrd="0" presId="urn:microsoft.com/office/officeart/2005/8/layout/pyramid2"/>
    <dgm:cxn modelId="{9B6A13E9-B9CC-4E96-9C9B-FB642209D9B5}" type="presParOf" srcId="{A84AB014-1CAF-4FA3-9113-D484954C427F}" destId="{D15F7E48-98CC-4AD0-BF7C-591502367086}" srcOrd="5" destOrd="0" presId="urn:microsoft.com/office/officeart/2005/8/layout/pyramid2"/>
    <dgm:cxn modelId="{274E8DC3-84BC-4BB5-82D2-3672CAC597CC}" type="presParOf" srcId="{A84AB014-1CAF-4FA3-9113-D484954C427F}" destId="{47AC8EDF-B4CE-4EDC-8A5E-F7C549ED01F7}" srcOrd="6" destOrd="0" presId="urn:microsoft.com/office/officeart/2005/8/layout/pyramid2"/>
    <dgm:cxn modelId="{C141BED8-D6B4-4568-B8F8-59B0E1F57869}" type="presParOf" srcId="{A84AB014-1CAF-4FA3-9113-D484954C427F}" destId="{32A690CD-6CDF-4682-AD32-CA8A9F07D072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6184CD-2570-4914-B098-DCEE80B12362}">
      <dsp:nvSpPr>
        <dsp:cNvPr id="0" name=""/>
        <dsp:cNvSpPr/>
      </dsp:nvSpPr>
      <dsp:spPr>
        <a:xfrm>
          <a:off x="39983" y="0"/>
          <a:ext cx="1851639" cy="5629275"/>
        </a:xfrm>
        <a:prstGeom prst="triangl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1146AC-C7AA-4A7F-A0EA-BF04203B495E}">
      <dsp:nvSpPr>
        <dsp:cNvPr id="0" name=""/>
        <dsp:cNvSpPr/>
      </dsp:nvSpPr>
      <dsp:spPr>
        <a:xfrm>
          <a:off x="393857" y="563810"/>
          <a:ext cx="2347458" cy="993388"/>
        </a:xfrm>
        <a:prstGeom prst="round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Ситуации, когда взрослые оставляют открытыми  окна с наличием в оконных проёмах москитной сетки, наличие которой несет в себе мнимую иллюзию «закрытого окна для ребенка.</a:t>
          </a:r>
        </a:p>
      </dsp:txBody>
      <dsp:txXfrm>
        <a:off x="393857" y="563810"/>
        <a:ext cx="2347458" cy="993388"/>
      </dsp:txXfrm>
    </dsp:sp>
    <dsp:sp modelId="{1855A01F-CDF1-4A93-BF3D-66DDB3FAE8EF}">
      <dsp:nvSpPr>
        <dsp:cNvPr id="0" name=""/>
        <dsp:cNvSpPr/>
      </dsp:nvSpPr>
      <dsp:spPr>
        <a:xfrm>
          <a:off x="488848" y="1633020"/>
          <a:ext cx="2292395" cy="1055769"/>
        </a:xfrm>
        <a:prstGeom prst="round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Невнимательность и рассеянность взрослых, не удостоверившихся в том, что в помещении закрыты все окна.</a:t>
          </a:r>
        </a:p>
      </dsp:txBody>
      <dsp:txXfrm>
        <a:off x="488848" y="1633020"/>
        <a:ext cx="2292395" cy="1055769"/>
      </dsp:txXfrm>
    </dsp:sp>
    <dsp:sp modelId="{0F8A3695-20BA-4E7A-BBA6-EB1366C67ADD}">
      <dsp:nvSpPr>
        <dsp:cNvPr id="0" name=""/>
        <dsp:cNvSpPr/>
      </dsp:nvSpPr>
      <dsp:spPr>
        <a:xfrm>
          <a:off x="463080" y="2783110"/>
          <a:ext cx="2209012" cy="1024605"/>
        </a:xfrm>
        <a:prstGeom prst="round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Временная утрата контроля за малолетними детьми в связи с  различными бытовыми или иными.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463080" y="2783110"/>
        <a:ext cx="2209012" cy="1024605"/>
      </dsp:txXfrm>
    </dsp:sp>
    <dsp:sp modelId="{47AC8EDF-B4CE-4EDC-8A5E-F7C549ED01F7}">
      <dsp:nvSpPr>
        <dsp:cNvPr id="0" name=""/>
        <dsp:cNvSpPr/>
      </dsp:nvSpPr>
      <dsp:spPr>
        <a:xfrm>
          <a:off x="444918" y="3892787"/>
          <a:ext cx="2245336" cy="1087606"/>
        </a:xfrm>
        <a:prstGeom prst="round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Неправильная расстановка мебели в помещении, позволяющая ребенку самостоятельно забираться на подоконники.</a:t>
          </a:r>
        </a:p>
      </dsp:txBody>
      <dsp:txXfrm>
        <a:off x="444918" y="3892787"/>
        <a:ext cx="2245336" cy="1087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User</cp:lastModifiedBy>
  <cp:revision>3</cp:revision>
  <cp:lastPrinted>2019-06-24T09:30:00Z</cp:lastPrinted>
  <dcterms:created xsi:type="dcterms:W3CDTF">2019-06-23T10:18:00Z</dcterms:created>
  <dcterms:modified xsi:type="dcterms:W3CDTF">2019-06-26T04:45:00Z</dcterms:modified>
</cp:coreProperties>
</file>